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E016" w14:textId="240906A0" w:rsidR="00E16656" w:rsidRDefault="00A33DCD" w:rsidP="00E16656">
      <w:pPr>
        <w:spacing w:line="360" w:lineRule="auto"/>
        <w:jc w:val="right"/>
        <w:rPr>
          <w:szCs w:val="28"/>
        </w:rPr>
      </w:pPr>
      <w:r>
        <w:rPr>
          <w:rFonts w:hint="cs"/>
          <w:szCs w:val="28"/>
          <w:rtl/>
        </w:rPr>
        <w:t>23.5.2022</w:t>
      </w:r>
    </w:p>
    <w:p w14:paraId="53C173D9" w14:textId="77777777" w:rsidR="00AE2B3D" w:rsidRDefault="00AE2B3D" w:rsidP="00AE2B3D">
      <w:pPr>
        <w:tabs>
          <w:tab w:val="left" w:pos="386"/>
        </w:tabs>
        <w:spacing w:line="360" w:lineRule="auto"/>
        <w:jc w:val="center"/>
        <w:rPr>
          <w:b/>
          <w:bCs/>
          <w:szCs w:val="28"/>
          <w:rtl/>
        </w:rPr>
      </w:pPr>
    </w:p>
    <w:p w14:paraId="3F862D17" w14:textId="4F4B08E3" w:rsidR="00AE2B3D" w:rsidRDefault="00A169E3" w:rsidP="0006277D">
      <w:pPr>
        <w:tabs>
          <w:tab w:val="left" w:pos="386"/>
        </w:tabs>
        <w:spacing w:line="360" w:lineRule="auto"/>
        <w:jc w:val="center"/>
        <w:rPr>
          <w:b/>
          <w:bCs/>
          <w:szCs w:val="28"/>
          <w:rtl/>
        </w:rPr>
      </w:pPr>
      <w:r>
        <w:rPr>
          <w:rFonts w:hint="cs"/>
          <w:b/>
          <w:bCs/>
          <w:szCs w:val="28"/>
          <w:rtl/>
        </w:rPr>
        <w:t xml:space="preserve">עדכון </w:t>
      </w:r>
      <w:r w:rsidR="00E16656" w:rsidRPr="00AE2B3D">
        <w:rPr>
          <w:rFonts w:hint="cs"/>
          <w:b/>
          <w:bCs/>
          <w:szCs w:val="28"/>
          <w:rtl/>
        </w:rPr>
        <w:t xml:space="preserve"> </w:t>
      </w:r>
      <w:r w:rsidR="003A4FC8">
        <w:rPr>
          <w:rFonts w:hint="cs"/>
          <w:b/>
          <w:bCs/>
          <w:szCs w:val="28"/>
          <w:rtl/>
        </w:rPr>
        <w:t>כללים</w:t>
      </w:r>
      <w:r w:rsidR="00167606" w:rsidRPr="00AE2B3D">
        <w:rPr>
          <w:rFonts w:hint="cs"/>
          <w:b/>
          <w:bCs/>
          <w:szCs w:val="28"/>
          <w:rtl/>
        </w:rPr>
        <w:t xml:space="preserve"> </w:t>
      </w:r>
      <w:r w:rsidR="00E16656" w:rsidRPr="00AE2B3D">
        <w:rPr>
          <w:rFonts w:hint="cs"/>
          <w:b/>
          <w:bCs/>
          <w:szCs w:val="28"/>
          <w:rtl/>
        </w:rPr>
        <w:t xml:space="preserve">לניצול הקצאה של כספים </w:t>
      </w:r>
      <w:r>
        <w:rPr>
          <w:rFonts w:hint="cs"/>
          <w:b/>
          <w:bCs/>
          <w:szCs w:val="28"/>
          <w:rtl/>
        </w:rPr>
        <w:t>פנויים</w:t>
      </w:r>
    </w:p>
    <w:p w14:paraId="197C9C5B" w14:textId="5356AA8D" w:rsidR="00E16656" w:rsidRPr="00AE2B3D" w:rsidRDefault="00E16656" w:rsidP="00AE2B3D">
      <w:pPr>
        <w:tabs>
          <w:tab w:val="left" w:pos="386"/>
        </w:tabs>
        <w:spacing w:line="360" w:lineRule="auto"/>
        <w:jc w:val="center"/>
        <w:rPr>
          <w:b/>
          <w:bCs/>
          <w:szCs w:val="28"/>
          <w:rtl/>
        </w:rPr>
      </w:pPr>
      <w:r w:rsidRPr="00AE2B3D">
        <w:rPr>
          <w:rFonts w:hint="cs"/>
          <w:b/>
          <w:bCs/>
          <w:szCs w:val="28"/>
          <w:rtl/>
        </w:rPr>
        <w:t>בפנימיות השותפות</w:t>
      </w:r>
      <w:r w:rsidR="00AE2B3D">
        <w:rPr>
          <w:rFonts w:hint="cs"/>
          <w:b/>
          <w:bCs/>
          <w:szCs w:val="28"/>
          <w:rtl/>
        </w:rPr>
        <w:t xml:space="preserve"> ב</w:t>
      </w:r>
      <w:r w:rsidR="00FC5EB7">
        <w:rPr>
          <w:rFonts w:hint="cs"/>
          <w:b/>
          <w:bCs/>
          <w:szCs w:val="28"/>
          <w:rtl/>
        </w:rPr>
        <w:t>הקדשי קרנות לשיפורים</w:t>
      </w:r>
    </w:p>
    <w:p w14:paraId="5C871018" w14:textId="77777777" w:rsidR="00167606" w:rsidRDefault="00167606" w:rsidP="00167606">
      <w:pPr>
        <w:tabs>
          <w:tab w:val="left" w:pos="386"/>
        </w:tabs>
        <w:spacing w:line="360" w:lineRule="auto"/>
        <w:rPr>
          <w:szCs w:val="28"/>
          <w:u w:val="single"/>
          <w:rtl/>
        </w:rPr>
      </w:pPr>
    </w:p>
    <w:p w14:paraId="44815C09" w14:textId="142D73B1" w:rsidR="00AE2B3D" w:rsidRDefault="00FC5EB7" w:rsidP="00AE2B3D">
      <w:pPr>
        <w:tabs>
          <w:tab w:val="left" w:pos="386"/>
        </w:tabs>
        <w:spacing w:line="360" w:lineRule="auto"/>
        <w:rPr>
          <w:szCs w:val="28"/>
          <w:u w:val="single"/>
          <w:rtl/>
        </w:rPr>
      </w:pPr>
      <w:r>
        <w:rPr>
          <w:rFonts w:hint="cs"/>
          <w:szCs w:val="28"/>
          <w:u w:val="single"/>
          <w:rtl/>
        </w:rPr>
        <w:t>לכבוד</w:t>
      </w:r>
    </w:p>
    <w:p w14:paraId="2EBBFD42" w14:textId="3000F82C" w:rsidR="00FC5EB7" w:rsidRPr="00FC5EB7" w:rsidRDefault="00FC5EB7" w:rsidP="00AE2B3D">
      <w:pPr>
        <w:tabs>
          <w:tab w:val="left" w:pos="386"/>
        </w:tabs>
        <w:spacing w:line="360" w:lineRule="auto"/>
        <w:rPr>
          <w:szCs w:val="28"/>
          <w:rtl/>
        </w:rPr>
      </w:pPr>
      <w:r w:rsidRPr="00FC5EB7">
        <w:rPr>
          <w:rFonts w:hint="cs"/>
          <w:szCs w:val="28"/>
          <w:rtl/>
        </w:rPr>
        <w:t>ממוני מחוזות שח"א אגף חוץ ביתי</w:t>
      </w:r>
    </w:p>
    <w:p w14:paraId="0328B659" w14:textId="19E132D2" w:rsidR="00FC5EB7" w:rsidRPr="00FC5EB7" w:rsidRDefault="00FC5EB7" w:rsidP="00AE2B3D">
      <w:pPr>
        <w:tabs>
          <w:tab w:val="left" w:pos="386"/>
        </w:tabs>
        <w:spacing w:line="360" w:lineRule="auto"/>
        <w:rPr>
          <w:szCs w:val="28"/>
          <w:rtl/>
        </w:rPr>
      </w:pPr>
      <w:r w:rsidRPr="00FC5EB7">
        <w:rPr>
          <w:rFonts w:hint="cs"/>
          <w:szCs w:val="28"/>
          <w:rtl/>
        </w:rPr>
        <w:t>מפקחי הפנימיות במחוזות</w:t>
      </w:r>
    </w:p>
    <w:p w14:paraId="6F675550" w14:textId="65B1365C" w:rsidR="00FC5EB7" w:rsidRDefault="00FC5EB7" w:rsidP="00AE2B3D">
      <w:pPr>
        <w:tabs>
          <w:tab w:val="left" w:pos="386"/>
        </w:tabs>
        <w:spacing w:line="360" w:lineRule="auto"/>
        <w:rPr>
          <w:szCs w:val="28"/>
          <w:u w:val="single"/>
          <w:rtl/>
        </w:rPr>
      </w:pPr>
      <w:r w:rsidRPr="00FC5EB7">
        <w:rPr>
          <w:rFonts w:hint="cs"/>
          <w:szCs w:val="28"/>
          <w:u w:val="single"/>
          <w:rtl/>
        </w:rPr>
        <w:t>מנהלי הפנימיות השותפות</w:t>
      </w:r>
    </w:p>
    <w:p w14:paraId="5A7F47DA" w14:textId="5FF46DA1" w:rsidR="00FC5EB7" w:rsidRDefault="00FC5EB7" w:rsidP="00AE2B3D">
      <w:pPr>
        <w:tabs>
          <w:tab w:val="left" w:pos="386"/>
        </w:tabs>
        <w:spacing w:line="360" w:lineRule="auto"/>
        <w:rPr>
          <w:szCs w:val="28"/>
          <w:u w:val="single"/>
          <w:rtl/>
        </w:rPr>
      </w:pPr>
    </w:p>
    <w:p w14:paraId="3F1EA7DC" w14:textId="3B0FE9B5" w:rsidR="00FC5EB7" w:rsidRDefault="00FC5EB7" w:rsidP="00AE2B3D">
      <w:pPr>
        <w:tabs>
          <w:tab w:val="left" w:pos="386"/>
        </w:tabs>
        <w:spacing w:line="360" w:lineRule="auto"/>
        <w:rPr>
          <w:szCs w:val="28"/>
          <w:rtl/>
        </w:rPr>
      </w:pPr>
      <w:r w:rsidRPr="00FC5EB7">
        <w:rPr>
          <w:rFonts w:hint="cs"/>
          <w:szCs w:val="28"/>
          <w:rtl/>
        </w:rPr>
        <w:t>שלום רב,</w:t>
      </w:r>
    </w:p>
    <w:p w14:paraId="6C8585CA" w14:textId="596A89B2" w:rsidR="00FC5EB7" w:rsidRDefault="00FC5EB7" w:rsidP="00AE2B3D">
      <w:pPr>
        <w:tabs>
          <w:tab w:val="left" w:pos="386"/>
        </w:tabs>
        <w:spacing w:line="360" w:lineRule="auto"/>
        <w:rPr>
          <w:szCs w:val="28"/>
          <w:rtl/>
        </w:rPr>
      </w:pPr>
    </w:p>
    <w:p w14:paraId="6731607B" w14:textId="6548A769" w:rsidR="00FC5EB7" w:rsidRDefault="00FC5EB7" w:rsidP="00205FD0">
      <w:pPr>
        <w:tabs>
          <w:tab w:val="left" w:pos="386"/>
        </w:tabs>
        <w:spacing w:line="360" w:lineRule="auto"/>
        <w:ind w:left="720"/>
        <w:rPr>
          <w:szCs w:val="28"/>
          <w:rtl/>
        </w:rPr>
      </w:pPr>
      <w:r>
        <w:rPr>
          <w:rFonts w:hint="cs"/>
          <w:szCs w:val="28"/>
          <w:rtl/>
        </w:rPr>
        <w:t>בישיבה ש</w:t>
      </w:r>
      <w:r w:rsidR="00D22022">
        <w:rPr>
          <w:rFonts w:hint="cs"/>
          <w:szCs w:val="28"/>
          <w:rtl/>
        </w:rPr>
        <w:t>ל נאמני הקרנות,  נציגי המשרד והפנימיות , ש</w:t>
      </w:r>
      <w:r>
        <w:rPr>
          <w:rFonts w:hint="cs"/>
          <w:szCs w:val="28"/>
          <w:rtl/>
        </w:rPr>
        <w:t xml:space="preserve">התקיימה ב </w:t>
      </w:r>
      <w:r w:rsidR="00A33DCD">
        <w:rPr>
          <w:rFonts w:hint="cs"/>
          <w:szCs w:val="28"/>
          <w:rtl/>
        </w:rPr>
        <w:t>10.5.2022</w:t>
      </w:r>
      <w:r>
        <w:rPr>
          <w:rFonts w:hint="cs"/>
          <w:szCs w:val="28"/>
          <w:rtl/>
        </w:rPr>
        <w:t xml:space="preserve"> </w:t>
      </w:r>
      <w:r w:rsidR="00A33DCD">
        <w:rPr>
          <w:rFonts w:hint="cs"/>
          <w:szCs w:val="28"/>
          <w:rtl/>
        </w:rPr>
        <w:t xml:space="preserve">התקבלה החלטה לגבי הקצאה חד פעמית של כספים פנויים בקרנות למעונות השותפים, לטובת שיפור השירות  </w:t>
      </w:r>
      <w:r w:rsidR="00CD2569">
        <w:rPr>
          <w:rFonts w:hint="cs"/>
          <w:szCs w:val="28"/>
          <w:rtl/>
        </w:rPr>
        <w:t>ב</w:t>
      </w:r>
      <w:r w:rsidR="00A33DCD">
        <w:rPr>
          <w:rFonts w:hint="cs"/>
          <w:szCs w:val="28"/>
          <w:rtl/>
        </w:rPr>
        <w:t xml:space="preserve">פנימיה בנושאי ספורט , פנאי, מטבחים וחדרי אוכל. </w:t>
      </w:r>
      <w:r w:rsidR="00A95174">
        <w:rPr>
          <w:rFonts w:hint="cs"/>
          <w:szCs w:val="28"/>
          <w:rtl/>
        </w:rPr>
        <w:t xml:space="preserve"> (פירוט בהמשך המסמך) .</w:t>
      </w:r>
      <w:r w:rsidR="00A33DCD">
        <w:rPr>
          <w:rFonts w:hint="cs"/>
          <w:szCs w:val="28"/>
          <w:rtl/>
        </w:rPr>
        <w:t>ההחלטה מתייחסת גם ליתרות הלא מנוצלות מהקצאות קודמות הקיימות בחלק מהפנימיות. בפירוט:</w:t>
      </w:r>
    </w:p>
    <w:p w14:paraId="31162D6C" w14:textId="77777777" w:rsidR="00205FD0" w:rsidRDefault="00205FD0" w:rsidP="00205FD0">
      <w:pPr>
        <w:tabs>
          <w:tab w:val="left" w:pos="386"/>
        </w:tabs>
        <w:spacing w:line="360" w:lineRule="auto"/>
        <w:ind w:left="720"/>
        <w:rPr>
          <w:szCs w:val="28"/>
        </w:rPr>
      </w:pPr>
    </w:p>
    <w:p w14:paraId="7E03DEDA" w14:textId="187C3909" w:rsidR="00205FD0" w:rsidRDefault="00205FD0" w:rsidP="00205FD0">
      <w:pPr>
        <w:numPr>
          <w:ilvl w:val="0"/>
          <w:numId w:val="6"/>
        </w:numPr>
        <w:tabs>
          <w:tab w:val="left" w:pos="386"/>
        </w:tabs>
        <w:spacing w:line="360" w:lineRule="auto"/>
        <w:rPr>
          <w:sz w:val="28"/>
          <w:szCs w:val="28"/>
        </w:rPr>
      </w:pPr>
      <w:r>
        <w:rPr>
          <w:rFonts w:hint="cs"/>
          <w:sz w:val="28"/>
          <w:szCs w:val="28"/>
          <w:rtl/>
        </w:rPr>
        <w:t xml:space="preserve">ניתן יהיה לנצל יתרות זכות הקצאות קודמות עבור שימושים שאושרו  בהתאם למסמך שהופץ בנדון מ 20.9.17 ( הדרכות צוות חיצוניות, עבודה </w:t>
      </w:r>
      <w:r w:rsidR="004D6E19">
        <w:rPr>
          <w:rFonts w:hint="cs"/>
          <w:sz w:val="28"/>
          <w:szCs w:val="28"/>
          <w:rtl/>
        </w:rPr>
        <w:t xml:space="preserve">ופעילויות </w:t>
      </w:r>
      <w:r>
        <w:rPr>
          <w:rFonts w:hint="cs"/>
          <w:sz w:val="28"/>
          <w:szCs w:val="28"/>
          <w:rtl/>
        </w:rPr>
        <w:t xml:space="preserve">עם הורים, </w:t>
      </w:r>
      <w:r w:rsidR="004D6E19">
        <w:rPr>
          <w:rFonts w:hint="cs"/>
          <w:sz w:val="28"/>
          <w:szCs w:val="28"/>
          <w:rtl/>
        </w:rPr>
        <w:t>גיבוש צוות, שיעורי נהיגה</w:t>
      </w:r>
      <w:r>
        <w:rPr>
          <w:rFonts w:hint="cs"/>
          <w:sz w:val="28"/>
          <w:szCs w:val="28"/>
          <w:rtl/>
        </w:rPr>
        <w:t>) עד לסוף שנה"ל הנוכחית 31.8.2022 בלבד.</w:t>
      </w:r>
    </w:p>
    <w:p w14:paraId="75893B97" w14:textId="11065134" w:rsidR="00205FD0" w:rsidRDefault="00205FD0" w:rsidP="00205FD0">
      <w:pPr>
        <w:numPr>
          <w:ilvl w:val="0"/>
          <w:numId w:val="6"/>
        </w:numPr>
        <w:tabs>
          <w:tab w:val="left" w:pos="386"/>
        </w:tabs>
        <w:spacing w:line="360" w:lineRule="auto"/>
        <w:rPr>
          <w:sz w:val="28"/>
          <w:szCs w:val="28"/>
          <w:rtl/>
        </w:rPr>
      </w:pPr>
      <w:r>
        <w:rPr>
          <w:rFonts w:hint="cs"/>
          <w:sz w:val="28"/>
          <w:szCs w:val="28"/>
          <w:rtl/>
        </w:rPr>
        <w:t xml:space="preserve">תעשה הקצאה חדשה לפנימיות מתוך יתרות כספים ללא הגבלה </w:t>
      </w:r>
      <w:r w:rsidR="00D22022">
        <w:rPr>
          <w:rFonts w:hint="cs"/>
          <w:sz w:val="28"/>
          <w:szCs w:val="28"/>
          <w:rtl/>
        </w:rPr>
        <w:t xml:space="preserve"> (שאינן מיועדות להלואות) </w:t>
      </w:r>
      <w:r>
        <w:rPr>
          <w:rFonts w:hint="cs"/>
          <w:sz w:val="28"/>
          <w:szCs w:val="28"/>
          <w:rtl/>
        </w:rPr>
        <w:t>ב</w:t>
      </w:r>
      <w:r w:rsidR="00D22022">
        <w:rPr>
          <w:rFonts w:hint="cs"/>
          <w:sz w:val="28"/>
          <w:szCs w:val="28"/>
          <w:rtl/>
        </w:rPr>
        <w:t>קרנות</w:t>
      </w:r>
      <w:r>
        <w:rPr>
          <w:rFonts w:hint="cs"/>
          <w:sz w:val="28"/>
          <w:szCs w:val="28"/>
          <w:rtl/>
        </w:rPr>
        <w:t xml:space="preserve"> לפי מפתח של 500 ₪ לילד לפי מצבת הילדים הקלוטים בסמלי המסגרת של הפנימיה בחדש </w:t>
      </w:r>
      <w:r w:rsidR="00503F18">
        <w:rPr>
          <w:rFonts w:hint="cs"/>
          <w:sz w:val="28"/>
          <w:szCs w:val="28"/>
          <w:rtl/>
        </w:rPr>
        <w:t>מאי</w:t>
      </w:r>
      <w:r>
        <w:rPr>
          <w:rFonts w:hint="cs"/>
          <w:sz w:val="28"/>
          <w:szCs w:val="28"/>
          <w:rtl/>
        </w:rPr>
        <w:t xml:space="preserve"> 2022, שתיועד לשימושים הבאים: </w:t>
      </w:r>
      <w:r w:rsidRPr="00A95174">
        <w:rPr>
          <w:rFonts w:hint="cs"/>
          <w:b/>
          <w:bCs/>
          <w:sz w:val="28"/>
          <w:szCs w:val="28"/>
          <w:rtl/>
        </w:rPr>
        <w:t xml:space="preserve">רכישות של ציוד בתחום הספורט והפנאי, לרבות ציוד לחדרי כושר, אופניים, ציוד מחנאות, הקמת מתקני משחקים ,ריהוט חצר, ועוד: וציוד למטבחים וחדרי אוכל בפנימייה (מרכזיים ובקבוצות). </w:t>
      </w:r>
      <w:r w:rsidRPr="00A95174">
        <w:rPr>
          <w:rFonts w:hint="cs"/>
          <w:sz w:val="28"/>
          <w:szCs w:val="28"/>
          <w:rtl/>
        </w:rPr>
        <w:t>פנימייה רשאית לבקש   לעדכן את סכום</w:t>
      </w:r>
      <w:r w:rsidRPr="00A95174">
        <w:rPr>
          <w:rFonts w:hint="cs"/>
          <w:b/>
          <w:bCs/>
          <w:sz w:val="28"/>
          <w:szCs w:val="28"/>
          <w:rtl/>
        </w:rPr>
        <w:t xml:space="preserve"> </w:t>
      </w:r>
      <w:r w:rsidRPr="00A95174">
        <w:rPr>
          <w:rFonts w:hint="cs"/>
          <w:sz w:val="28"/>
          <w:szCs w:val="28"/>
          <w:rtl/>
        </w:rPr>
        <w:t>ההקצאה</w:t>
      </w:r>
      <w:r>
        <w:rPr>
          <w:rFonts w:hint="cs"/>
          <w:sz w:val="28"/>
          <w:szCs w:val="28"/>
          <w:rtl/>
        </w:rPr>
        <w:t xml:space="preserve"> לפי מספר הילדים הרשומים כקלוטים בחדש אוגוסט 2022, במידה ויהיו קליטות נוספות עד למועד זה. </w:t>
      </w:r>
    </w:p>
    <w:p w14:paraId="2CC00D5D" w14:textId="77777777" w:rsidR="00205FD0" w:rsidRDefault="00205FD0" w:rsidP="00205FD0">
      <w:pPr>
        <w:tabs>
          <w:tab w:val="left" w:pos="386"/>
        </w:tabs>
        <w:spacing w:line="360" w:lineRule="auto"/>
        <w:ind w:left="720"/>
        <w:rPr>
          <w:sz w:val="28"/>
          <w:szCs w:val="28"/>
        </w:rPr>
      </w:pPr>
    </w:p>
    <w:p w14:paraId="5ECD65DA" w14:textId="11E64A28" w:rsidR="00205FD0" w:rsidRDefault="00205FD0" w:rsidP="00205FD0">
      <w:pPr>
        <w:numPr>
          <w:ilvl w:val="0"/>
          <w:numId w:val="6"/>
        </w:numPr>
        <w:tabs>
          <w:tab w:val="left" w:pos="386"/>
        </w:tabs>
        <w:spacing w:line="360" w:lineRule="auto"/>
        <w:rPr>
          <w:sz w:val="28"/>
          <w:szCs w:val="28"/>
        </w:rPr>
      </w:pPr>
      <w:r>
        <w:rPr>
          <w:rFonts w:hint="cs"/>
          <w:sz w:val="28"/>
          <w:szCs w:val="28"/>
          <w:rtl/>
        </w:rPr>
        <w:t>במידה ויישארו יתרות לפנימיות מהקצאות קודמות הן יתווספו לסכום העומד לרשותן אחרי ההקצאה החדשה, עבור השימושים שהוגדו בסעיף 2 לעיל.</w:t>
      </w:r>
      <w:r w:rsidR="00D22022">
        <w:rPr>
          <w:rFonts w:hint="cs"/>
          <w:sz w:val="28"/>
          <w:szCs w:val="28"/>
          <w:rtl/>
        </w:rPr>
        <w:t xml:space="preserve"> כל מנהל יוכל לבדוק את סכום ההקצאה העומדת לזכותו ב</w:t>
      </w:r>
      <w:r w:rsidR="00A33DCD">
        <w:rPr>
          <w:rFonts w:hint="cs"/>
          <w:sz w:val="28"/>
          <w:szCs w:val="28"/>
          <w:rtl/>
        </w:rPr>
        <w:t>מערכת המסגרות ב</w:t>
      </w:r>
      <w:r w:rsidR="00D22022">
        <w:rPr>
          <w:rFonts w:hint="cs"/>
          <w:sz w:val="28"/>
          <w:szCs w:val="28"/>
          <w:rtl/>
        </w:rPr>
        <w:t xml:space="preserve">אתר הקרנות </w:t>
      </w:r>
      <w:r w:rsidR="00A33DCD">
        <w:rPr>
          <w:rFonts w:hint="cs"/>
          <w:sz w:val="28"/>
          <w:szCs w:val="28"/>
          <w:rtl/>
        </w:rPr>
        <w:t xml:space="preserve">  </w:t>
      </w:r>
      <w:hyperlink r:id="rId7" w:history="1">
        <w:r w:rsidR="00A33DCD" w:rsidRPr="004D6EA2">
          <w:rPr>
            <w:rStyle w:val="Hyperlink"/>
            <w:sz w:val="28"/>
            <w:szCs w:val="28"/>
            <w:lang w:val="en-US"/>
          </w:rPr>
          <w:t>www.shipurim.org</w:t>
        </w:r>
      </w:hyperlink>
      <w:r w:rsidR="00A33DCD">
        <w:rPr>
          <w:sz w:val="28"/>
          <w:szCs w:val="28"/>
          <w:lang w:val="en-US"/>
        </w:rPr>
        <w:t xml:space="preserve"> </w:t>
      </w:r>
      <w:r w:rsidR="00706008">
        <w:rPr>
          <w:sz w:val="28"/>
          <w:szCs w:val="28"/>
        </w:rPr>
        <w:t xml:space="preserve"> </w:t>
      </w:r>
      <w:r w:rsidR="00706008">
        <w:rPr>
          <w:rFonts w:hint="cs"/>
          <w:sz w:val="28"/>
          <w:szCs w:val="28"/>
          <w:rtl/>
        </w:rPr>
        <w:t xml:space="preserve"> או </w:t>
      </w:r>
      <w:r w:rsidR="00D22022">
        <w:rPr>
          <w:rFonts w:hint="cs"/>
          <w:sz w:val="28"/>
          <w:szCs w:val="28"/>
          <w:rtl/>
        </w:rPr>
        <w:t>בפנייה למנהלת הקרנות.</w:t>
      </w:r>
    </w:p>
    <w:p w14:paraId="6EB8B1D1" w14:textId="77777777" w:rsidR="00A33DCD" w:rsidRDefault="00A33DCD" w:rsidP="00A33DCD">
      <w:pPr>
        <w:pStyle w:val="a5"/>
        <w:rPr>
          <w:sz w:val="28"/>
          <w:szCs w:val="28"/>
          <w:rtl/>
        </w:rPr>
      </w:pPr>
    </w:p>
    <w:p w14:paraId="74C618F7" w14:textId="2B10E173" w:rsidR="00A33DCD" w:rsidRDefault="00A33DCD" w:rsidP="00205FD0">
      <w:pPr>
        <w:numPr>
          <w:ilvl w:val="0"/>
          <w:numId w:val="6"/>
        </w:numPr>
        <w:tabs>
          <w:tab w:val="left" w:pos="386"/>
        </w:tabs>
        <w:spacing w:line="360" w:lineRule="auto"/>
        <w:rPr>
          <w:sz w:val="28"/>
          <w:szCs w:val="28"/>
          <w:rtl/>
        </w:rPr>
      </w:pPr>
      <w:r>
        <w:rPr>
          <w:rFonts w:hint="cs"/>
          <w:sz w:val="28"/>
          <w:szCs w:val="28"/>
          <w:rtl/>
        </w:rPr>
        <w:t xml:space="preserve">לוח זמנים: ניתן להגיש בקשה לניצול ההקצאה לאישור המפקח\ת על הפנימיה החל מ 1.6.2022. </w:t>
      </w:r>
      <w:r w:rsidRPr="00A95174">
        <w:rPr>
          <w:rFonts w:hint="cs"/>
          <w:b/>
          <w:bCs/>
          <w:sz w:val="28"/>
          <w:szCs w:val="28"/>
          <w:rtl/>
        </w:rPr>
        <w:t xml:space="preserve">על הבקשה להיות </w:t>
      </w:r>
      <w:r w:rsidR="00CD2569">
        <w:rPr>
          <w:rFonts w:hint="cs"/>
          <w:b/>
          <w:bCs/>
          <w:sz w:val="28"/>
          <w:szCs w:val="28"/>
          <w:rtl/>
        </w:rPr>
        <w:t>מאושרת עיי הפיקוח</w:t>
      </w:r>
      <w:r w:rsidR="003C6B15" w:rsidRPr="00A95174">
        <w:rPr>
          <w:rFonts w:hint="cs"/>
          <w:b/>
          <w:bCs/>
          <w:sz w:val="28"/>
          <w:szCs w:val="28"/>
          <w:rtl/>
        </w:rPr>
        <w:t xml:space="preserve"> </w:t>
      </w:r>
      <w:r w:rsidRPr="00A95174">
        <w:rPr>
          <w:rFonts w:hint="cs"/>
          <w:b/>
          <w:bCs/>
          <w:sz w:val="28"/>
          <w:szCs w:val="28"/>
          <w:rtl/>
        </w:rPr>
        <w:t>לפני ביצוע הפרויקט</w:t>
      </w:r>
      <w:r>
        <w:rPr>
          <w:rFonts w:hint="cs"/>
          <w:sz w:val="28"/>
          <w:szCs w:val="28"/>
          <w:rtl/>
        </w:rPr>
        <w:t xml:space="preserve"> </w:t>
      </w:r>
      <w:r>
        <w:rPr>
          <w:sz w:val="28"/>
          <w:szCs w:val="28"/>
          <w:rtl/>
        </w:rPr>
        <w:t>–</w:t>
      </w:r>
      <w:r>
        <w:rPr>
          <w:rFonts w:hint="cs"/>
          <w:sz w:val="28"/>
          <w:szCs w:val="28"/>
          <w:rtl/>
        </w:rPr>
        <w:t xml:space="preserve"> במקרים חריגים למפקח</w:t>
      </w:r>
      <w:r w:rsidR="00CD2569">
        <w:rPr>
          <w:rFonts w:hint="cs"/>
          <w:sz w:val="28"/>
          <w:szCs w:val="28"/>
          <w:rtl/>
        </w:rPr>
        <w:t xml:space="preserve">\ת על הפנימיה </w:t>
      </w:r>
      <w:r>
        <w:rPr>
          <w:rFonts w:hint="cs"/>
          <w:sz w:val="28"/>
          <w:szCs w:val="28"/>
          <w:rtl/>
        </w:rPr>
        <w:t xml:space="preserve"> יש סמכות לאשר ניצול ההקצאה עבור פרויקטים שבוצע</w:t>
      </w:r>
      <w:r w:rsidR="003C6B15">
        <w:rPr>
          <w:rFonts w:hint="cs"/>
          <w:sz w:val="28"/>
          <w:szCs w:val="28"/>
          <w:rtl/>
        </w:rPr>
        <w:t>ו</w:t>
      </w:r>
      <w:r>
        <w:rPr>
          <w:rFonts w:hint="cs"/>
          <w:sz w:val="28"/>
          <w:szCs w:val="28"/>
          <w:rtl/>
        </w:rPr>
        <w:t xml:space="preserve"> או בביצוע. </w:t>
      </w:r>
    </w:p>
    <w:p w14:paraId="08C93776" w14:textId="77777777" w:rsidR="00205FD0" w:rsidRDefault="00205FD0" w:rsidP="00205FD0">
      <w:pPr>
        <w:tabs>
          <w:tab w:val="left" w:pos="386"/>
        </w:tabs>
        <w:spacing w:line="360" w:lineRule="auto"/>
        <w:ind w:left="720"/>
        <w:rPr>
          <w:sz w:val="28"/>
          <w:szCs w:val="28"/>
        </w:rPr>
      </w:pPr>
    </w:p>
    <w:p w14:paraId="33CBAFC0" w14:textId="62076998" w:rsidR="00A33DCD" w:rsidRDefault="00A33DCD" w:rsidP="00261359">
      <w:pPr>
        <w:numPr>
          <w:ilvl w:val="0"/>
          <w:numId w:val="6"/>
        </w:numPr>
        <w:tabs>
          <w:tab w:val="left" w:pos="386"/>
        </w:tabs>
        <w:spacing w:line="360" w:lineRule="auto"/>
        <w:rPr>
          <w:sz w:val="28"/>
          <w:szCs w:val="28"/>
        </w:rPr>
      </w:pPr>
      <w:r w:rsidRPr="00A33DCD">
        <w:rPr>
          <w:rFonts w:hint="cs"/>
          <w:sz w:val="28"/>
          <w:szCs w:val="28"/>
          <w:rtl/>
        </w:rPr>
        <w:t>ה</w:t>
      </w:r>
      <w:r w:rsidR="00205FD0" w:rsidRPr="00A33DCD">
        <w:rPr>
          <w:rFonts w:hint="cs"/>
          <w:sz w:val="28"/>
          <w:szCs w:val="28"/>
          <w:rtl/>
        </w:rPr>
        <w:t xml:space="preserve">בקשה לניצול הקצאה </w:t>
      </w:r>
      <w:r w:rsidR="004D6E19" w:rsidRPr="00A33DCD">
        <w:rPr>
          <w:rFonts w:hint="cs"/>
          <w:sz w:val="28"/>
          <w:szCs w:val="28"/>
          <w:rtl/>
        </w:rPr>
        <w:t xml:space="preserve">עבור פרויקט </w:t>
      </w:r>
      <w:r w:rsidR="00205FD0" w:rsidRPr="00A33DCD">
        <w:rPr>
          <w:rFonts w:hint="cs"/>
          <w:sz w:val="28"/>
          <w:szCs w:val="28"/>
          <w:rtl/>
        </w:rPr>
        <w:t xml:space="preserve">תוגש למנהלת ההקדש ע"ג טופס יעודי, בחתימת </w:t>
      </w:r>
      <w:r w:rsidR="008E3B98">
        <w:rPr>
          <w:rFonts w:hint="cs"/>
          <w:sz w:val="28"/>
          <w:szCs w:val="28"/>
          <w:rtl/>
        </w:rPr>
        <w:t xml:space="preserve">הגורם הניהולי הבכיר המוסמך להתחייב בשם הפנימיה </w:t>
      </w:r>
      <w:r w:rsidR="00205FD0" w:rsidRPr="00A33DCD">
        <w:rPr>
          <w:rFonts w:hint="cs"/>
          <w:sz w:val="28"/>
          <w:szCs w:val="28"/>
          <w:rtl/>
        </w:rPr>
        <w:t xml:space="preserve"> והמפקחת על הפנימיה. </w:t>
      </w:r>
      <w:r w:rsidR="004D6E19" w:rsidRPr="00A33DCD">
        <w:rPr>
          <w:rFonts w:hint="cs"/>
          <w:sz w:val="28"/>
          <w:szCs w:val="28"/>
          <w:rtl/>
        </w:rPr>
        <w:t>העברת סכום המענק לפנימיה</w:t>
      </w:r>
      <w:r w:rsidR="00205FD0" w:rsidRPr="00A33DCD">
        <w:rPr>
          <w:rFonts w:hint="cs"/>
          <w:sz w:val="28"/>
          <w:szCs w:val="28"/>
          <w:rtl/>
        </w:rPr>
        <w:t xml:space="preserve"> תעשה עיי מנהלת ההקדש לאחר קבלת העתקי חשבוניות\קבלות על הביצוע.</w:t>
      </w:r>
    </w:p>
    <w:p w14:paraId="0A0EAA2D" w14:textId="77777777" w:rsidR="008E3B98" w:rsidRDefault="008E3B98" w:rsidP="008E3B98">
      <w:pPr>
        <w:pStyle w:val="a5"/>
        <w:rPr>
          <w:rFonts w:hint="cs"/>
          <w:sz w:val="28"/>
          <w:szCs w:val="28"/>
          <w:rtl/>
        </w:rPr>
      </w:pPr>
    </w:p>
    <w:p w14:paraId="516AD232" w14:textId="6D84094B" w:rsidR="008E3B98" w:rsidRDefault="008E3B98" w:rsidP="00261359">
      <w:pPr>
        <w:numPr>
          <w:ilvl w:val="0"/>
          <w:numId w:val="6"/>
        </w:numPr>
        <w:tabs>
          <w:tab w:val="left" w:pos="386"/>
        </w:tabs>
        <w:spacing w:line="360" w:lineRule="auto"/>
        <w:rPr>
          <w:sz w:val="28"/>
          <w:szCs w:val="28"/>
        </w:rPr>
      </w:pPr>
      <w:r>
        <w:rPr>
          <w:rFonts w:hint="cs"/>
          <w:sz w:val="28"/>
          <w:szCs w:val="28"/>
          <w:rtl/>
        </w:rPr>
        <w:t>במידה וסך עלות הפרויקט גבוה מסכום ההקצאה כמענק לפנימיה, רשאית הפנימיה להגיש עבור הפרויקט בקשה להלואה, והכספים יועברו לפנימיה חלקם כמענק וחלקם כהלואה. במקרה כזה הבקשה תוגש ע"ג טופס בקשה להלואה עם הצעות מחיר  והמלצת המפקחת כנדרש.</w:t>
      </w:r>
    </w:p>
    <w:p w14:paraId="28221871" w14:textId="77777777" w:rsidR="00A33DCD" w:rsidRDefault="00A33DCD" w:rsidP="00A33DCD">
      <w:pPr>
        <w:pStyle w:val="a5"/>
        <w:rPr>
          <w:sz w:val="28"/>
          <w:szCs w:val="28"/>
          <w:rtl/>
        </w:rPr>
      </w:pPr>
    </w:p>
    <w:p w14:paraId="2A3B0A12" w14:textId="1C3D4DA5" w:rsidR="00CD2569" w:rsidRDefault="00A33DCD" w:rsidP="00CD2569">
      <w:pPr>
        <w:numPr>
          <w:ilvl w:val="0"/>
          <w:numId w:val="6"/>
        </w:numPr>
        <w:tabs>
          <w:tab w:val="left" w:pos="386"/>
        </w:tabs>
        <w:spacing w:line="360" w:lineRule="auto"/>
        <w:rPr>
          <w:sz w:val="28"/>
          <w:szCs w:val="28"/>
        </w:rPr>
      </w:pPr>
      <w:r>
        <w:rPr>
          <w:rFonts w:hint="cs"/>
          <w:sz w:val="28"/>
          <w:szCs w:val="28"/>
          <w:rtl/>
        </w:rPr>
        <w:t xml:space="preserve">את הטופס ניתן להוריד מאתר הקרנות </w:t>
      </w:r>
      <w:hyperlink r:id="rId8" w:history="1">
        <w:r w:rsidRPr="004D6EA2">
          <w:rPr>
            <w:rStyle w:val="Hyperlink"/>
            <w:sz w:val="28"/>
            <w:szCs w:val="28"/>
            <w:lang w:val="en-US"/>
          </w:rPr>
          <w:t>www.shipurim.org</w:t>
        </w:r>
      </w:hyperlink>
      <w:r>
        <w:rPr>
          <w:sz w:val="28"/>
          <w:szCs w:val="28"/>
          <w:lang w:val="en-US"/>
        </w:rPr>
        <w:t xml:space="preserve"> </w:t>
      </w:r>
      <w:r w:rsidR="00205FD0" w:rsidRPr="00A33DCD">
        <w:rPr>
          <w:rFonts w:hint="cs"/>
          <w:sz w:val="28"/>
          <w:szCs w:val="28"/>
          <w:rtl/>
        </w:rPr>
        <w:t xml:space="preserve"> </w:t>
      </w:r>
      <w:r>
        <w:rPr>
          <w:rFonts w:hint="cs"/>
          <w:sz w:val="28"/>
          <w:szCs w:val="28"/>
          <w:rtl/>
        </w:rPr>
        <w:t xml:space="preserve"> </w:t>
      </w:r>
      <w:r w:rsidR="00CD2569">
        <w:rPr>
          <w:rFonts w:hint="cs"/>
          <w:sz w:val="28"/>
          <w:szCs w:val="28"/>
          <w:rtl/>
        </w:rPr>
        <w:t xml:space="preserve">, </w:t>
      </w:r>
      <w:r>
        <w:rPr>
          <w:rFonts w:hint="cs"/>
          <w:sz w:val="28"/>
          <w:szCs w:val="28"/>
          <w:rtl/>
        </w:rPr>
        <w:t xml:space="preserve"> או לקבלו ישירות ממנהלת הקרנות גב' דבורה פיינברג </w:t>
      </w:r>
      <w:r w:rsidR="00CD2569">
        <w:rPr>
          <w:rFonts w:hint="cs"/>
          <w:sz w:val="28"/>
          <w:szCs w:val="28"/>
          <w:rtl/>
        </w:rPr>
        <w:t xml:space="preserve"> דואל </w:t>
      </w:r>
      <w:hyperlink r:id="rId9" w:history="1">
        <w:r w:rsidR="00CD2569" w:rsidRPr="004D6EA2">
          <w:rPr>
            <w:rStyle w:val="Hyperlink"/>
            <w:sz w:val="28"/>
            <w:szCs w:val="28"/>
            <w:lang w:val="en-US"/>
          </w:rPr>
          <w:t>dvoraf33@gmail.com</w:t>
        </w:r>
      </w:hyperlink>
      <w:r w:rsidR="00CD2569">
        <w:rPr>
          <w:sz w:val="28"/>
          <w:szCs w:val="28"/>
          <w:lang w:val="en-US"/>
        </w:rPr>
        <w:t xml:space="preserve"> </w:t>
      </w:r>
    </w:p>
    <w:p w14:paraId="6D44C845" w14:textId="547D5F7A" w:rsidR="00A33DCD" w:rsidRDefault="00CD2569" w:rsidP="00A33DCD">
      <w:pPr>
        <w:pStyle w:val="a5"/>
        <w:rPr>
          <w:sz w:val="28"/>
          <w:szCs w:val="28"/>
          <w:rtl/>
        </w:rPr>
      </w:pPr>
      <w:r>
        <w:rPr>
          <w:rFonts w:hint="cs"/>
          <w:sz w:val="28"/>
          <w:szCs w:val="28"/>
          <w:rtl/>
        </w:rPr>
        <w:t>טל 089231587 ואטסאפ 0528960034.</w:t>
      </w:r>
    </w:p>
    <w:p w14:paraId="3905C146" w14:textId="77777777" w:rsidR="00D22022" w:rsidRDefault="00D22022" w:rsidP="00D22022">
      <w:pPr>
        <w:pStyle w:val="a5"/>
        <w:rPr>
          <w:sz w:val="28"/>
          <w:szCs w:val="28"/>
          <w:rtl/>
        </w:rPr>
      </w:pPr>
    </w:p>
    <w:p w14:paraId="7A415FD1" w14:textId="7D0AB95F" w:rsidR="00D22022" w:rsidRPr="004A653E" w:rsidRDefault="00D22022" w:rsidP="00205FD0">
      <w:pPr>
        <w:numPr>
          <w:ilvl w:val="0"/>
          <w:numId w:val="6"/>
        </w:numPr>
        <w:tabs>
          <w:tab w:val="left" w:pos="386"/>
        </w:tabs>
        <w:spacing w:line="360" w:lineRule="auto"/>
        <w:rPr>
          <w:sz w:val="28"/>
          <w:szCs w:val="28"/>
        </w:rPr>
      </w:pPr>
      <w:r>
        <w:rPr>
          <w:rFonts w:hint="cs"/>
          <w:sz w:val="28"/>
          <w:szCs w:val="28"/>
          <w:rtl/>
        </w:rPr>
        <w:t>רצ"ב רשימת הפנימיות השותפות נכון להיום בהקדשי קרנות לשיפורים.</w:t>
      </w:r>
    </w:p>
    <w:p w14:paraId="43348557" w14:textId="77777777" w:rsidR="004A653E" w:rsidRDefault="004A653E" w:rsidP="004A653E">
      <w:pPr>
        <w:pStyle w:val="a5"/>
        <w:rPr>
          <w:sz w:val="28"/>
          <w:szCs w:val="28"/>
          <w:rtl/>
        </w:rPr>
      </w:pPr>
    </w:p>
    <w:p w14:paraId="56BA85A6" w14:textId="35DF16F1" w:rsidR="004A653E" w:rsidRDefault="004A653E" w:rsidP="004A653E">
      <w:pPr>
        <w:tabs>
          <w:tab w:val="left" w:pos="386"/>
        </w:tabs>
        <w:spacing w:line="360" w:lineRule="auto"/>
        <w:ind w:left="720"/>
        <w:rPr>
          <w:sz w:val="28"/>
          <w:szCs w:val="28"/>
          <w:rtl/>
          <w:lang w:val="en-US"/>
        </w:rPr>
      </w:pPr>
      <w:r>
        <w:rPr>
          <w:rFonts w:hint="cs"/>
          <w:sz w:val="28"/>
          <w:szCs w:val="28"/>
          <w:rtl/>
          <w:lang w:val="en-US"/>
        </w:rPr>
        <w:t>בכבוד רב</w:t>
      </w:r>
      <w:r w:rsidR="00D22022">
        <w:rPr>
          <w:rFonts w:hint="cs"/>
          <w:sz w:val="28"/>
          <w:szCs w:val="28"/>
          <w:rtl/>
          <w:lang w:val="en-US"/>
        </w:rPr>
        <w:t>,</w:t>
      </w:r>
    </w:p>
    <w:p w14:paraId="7BE04E19" w14:textId="67210420" w:rsidR="00D22022" w:rsidRDefault="00D22022" w:rsidP="004A653E">
      <w:pPr>
        <w:tabs>
          <w:tab w:val="left" w:pos="386"/>
        </w:tabs>
        <w:spacing w:line="360" w:lineRule="auto"/>
        <w:ind w:left="720"/>
        <w:rPr>
          <w:sz w:val="28"/>
          <w:szCs w:val="28"/>
          <w:rtl/>
          <w:lang w:val="en-US"/>
        </w:rPr>
      </w:pPr>
    </w:p>
    <w:p w14:paraId="78A820F4" w14:textId="2CCA194C" w:rsidR="00D22022" w:rsidRDefault="00D22022" w:rsidP="004A653E">
      <w:pPr>
        <w:tabs>
          <w:tab w:val="left" w:pos="386"/>
        </w:tabs>
        <w:spacing w:line="360" w:lineRule="auto"/>
        <w:ind w:left="720"/>
        <w:rPr>
          <w:sz w:val="28"/>
          <w:szCs w:val="28"/>
          <w:rtl/>
          <w:lang w:val="en-US"/>
        </w:rPr>
      </w:pPr>
      <w:r>
        <w:rPr>
          <w:rFonts w:hint="cs"/>
          <w:sz w:val="28"/>
          <w:szCs w:val="28"/>
          <w:rtl/>
          <w:lang w:val="en-US"/>
        </w:rPr>
        <w:t>דר רונית צור                                                           דבורה פיינברג</w:t>
      </w:r>
    </w:p>
    <w:p w14:paraId="70A7B799" w14:textId="3F3D8333" w:rsidR="00D22022" w:rsidRPr="004A653E" w:rsidRDefault="00D22022" w:rsidP="004A653E">
      <w:pPr>
        <w:tabs>
          <w:tab w:val="left" w:pos="386"/>
        </w:tabs>
        <w:spacing w:line="360" w:lineRule="auto"/>
        <w:ind w:left="720"/>
        <w:rPr>
          <w:sz w:val="28"/>
          <w:szCs w:val="28"/>
          <w:rtl/>
          <w:lang w:val="en-US"/>
        </w:rPr>
      </w:pPr>
      <w:r>
        <w:rPr>
          <w:rFonts w:hint="cs"/>
          <w:sz w:val="28"/>
          <w:szCs w:val="28"/>
          <w:rtl/>
          <w:lang w:val="en-US"/>
        </w:rPr>
        <w:t>נאמנה ומ"מ יו"ר הקרנות                                           מנהלת</w:t>
      </w:r>
    </w:p>
    <w:p w14:paraId="75A57ADC" w14:textId="77777777" w:rsidR="00205FD0" w:rsidRDefault="00205FD0" w:rsidP="00205FD0">
      <w:pPr>
        <w:tabs>
          <w:tab w:val="left" w:pos="386"/>
        </w:tabs>
        <w:spacing w:line="360" w:lineRule="auto"/>
        <w:ind w:left="720"/>
        <w:rPr>
          <w:sz w:val="28"/>
          <w:szCs w:val="28"/>
        </w:rPr>
      </w:pPr>
    </w:p>
    <w:p w14:paraId="32A47324" w14:textId="77777777" w:rsidR="00FC5EB7" w:rsidRPr="00205FD0" w:rsidRDefault="00FC5EB7" w:rsidP="00FC5EB7">
      <w:pPr>
        <w:tabs>
          <w:tab w:val="left" w:pos="386"/>
        </w:tabs>
        <w:spacing w:line="360" w:lineRule="auto"/>
        <w:ind w:left="720"/>
        <w:rPr>
          <w:szCs w:val="28"/>
          <w:rtl/>
        </w:rPr>
      </w:pPr>
    </w:p>
    <w:p w14:paraId="355FE639" w14:textId="77777777" w:rsidR="00FC5EB7" w:rsidRPr="00FC5EB7" w:rsidRDefault="00FC5EB7" w:rsidP="00AE2B3D">
      <w:pPr>
        <w:tabs>
          <w:tab w:val="left" w:pos="386"/>
        </w:tabs>
        <w:spacing w:line="360" w:lineRule="auto"/>
        <w:rPr>
          <w:szCs w:val="28"/>
          <w:u w:val="single"/>
          <w:rtl/>
        </w:rPr>
      </w:pPr>
    </w:p>
    <w:p w14:paraId="1BB7C951" w14:textId="2D73C3C3" w:rsidR="00FC5EB7" w:rsidRDefault="00FC5EB7" w:rsidP="00FC5EB7">
      <w:pPr>
        <w:tabs>
          <w:tab w:val="left" w:pos="386"/>
        </w:tabs>
        <w:spacing w:line="360" w:lineRule="auto"/>
        <w:rPr>
          <w:szCs w:val="28"/>
          <w:rtl/>
        </w:rPr>
      </w:pPr>
      <w:r>
        <w:rPr>
          <w:rFonts w:hint="cs"/>
          <w:szCs w:val="28"/>
          <w:rtl/>
        </w:rPr>
        <w:t xml:space="preserve"> </w:t>
      </w:r>
    </w:p>
    <w:p w14:paraId="0D79F548" w14:textId="77777777" w:rsidR="00FC5EB7" w:rsidRDefault="00FC5EB7" w:rsidP="00FC5EB7">
      <w:pPr>
        <w:tabs>
          <w:tab w:val="left" w:pos="386"/>
        </w:tabs>
        <w:spacing w:line="360" w:lineRule="auto"/>
        <w:rPr>
          <w:szCs w:val="28"/>
          <w:rtl/>
        </w:rPr>
      </w:pPr>
    </w:p>
    <w:p w14:paraId="41CC9F88" w14:textId="4FDBF04E" w:rsidR="00FC5EB7" w:rsidRDefault="00FC5EB7" w:rsidP="00FC5EB7">
      <w:pPr>
        <w:tabs>
          <w:tab w:val="left" w:pos="386"/>
        </w:tabs>
        <w:spacing w:line="360" w:lineRule="auto"/>
        <w:rPr>
          <w:szCs w:val="28"/>
          <w:rtl/>
        </w:rPr>
      </w:pPr>
    </w:p>
    <w:p w14:paraId="1941FA84" w14:textId="77777777" w:rsidR="00FC5EB7" w:rsidRDefault="00FC5EB7" w:rsidP="00FC5EB7">
      <w:pPr>
        <w:tabs>
          <w:tab w:val="left" w:pos="386"/>
        </w:tabs>
        <w:spacing w:line="360" w:lineRule="auto"/>
        <w:rPr>
          <w:szCs w:val="28"/>
          <w:rtl/>
        </w:rPr>
      </w:pPr>
    </w:p>
    <w:p w14:paraId="4CA1E9E5" w14:textId="77777777" w:rsidR="00E16656" w:rsidRDefault="00E16656" w:rsidP="00E16656">
      <w:pPr>
        <w:tabs>
          <w:tab w:val="left" w:pos="386"/>
        </w:tabs>
        <w:spacing w:line="360" w:lineRule="auto"/>
        <w:rPr>
          <w:szCs w:val="28"/>
          <w:rtl/>
        </w:rPr>
      </w:pPr>
    </w:p>
    <w:p w14:paraId="7A96CBAE" w14:textId="77777777" w:rsidR="00E16656" w:rsidRDefault="00E16656" w:rsidP="00E16656">
      <w:pPr>
        <w:tabs>
          <w:tab w:val="left" w:pos="386"/>
        </w:tabs>
        <w:spacing w:line="360" w:lineRule="auto"/>
        <w:rPr>
          <w:szCs w:val="28"/>
          <w:rtl/>
        </w:rPr>
      </w:pPr>
    </w:p>
    <w:p w14:paraId="0610DC15" w14:textId="77777777" w:rsidR="00E16656" w:rsidRDefault="00E16656" w:rsidP="00E16656">
      <w:pPr>
        <w:tabs>
          <w:tab w:val="left" w:pos="386"/>
        </w:tabs>
        <w:spacing w:line="360" w:lineRule="auto"/>
        <w:rPr>
          <w:szCs w:val="28"/>
          <w:rtl/>
          <w:lang w:val="en-US"/>
        </w:rPr>
      </w:pPr>
    </w:p>
    <w:p w14:paraId="4FD7CD7F" w14:textId="77777777" w:rsidR="00813D01" w:rsidRDefault="00813D01" w:rsidP="00E16656">
      <w:pPr>
        <w:rPr>
          <w:szCs w:val="28"/>
          <w:rtl/>
        </w:rPr>
      </w:pPr>
    </w:p>
    <w:sectPr w:rsidR="00813D01" w:rsidSect="005E5308">
      <w:headerReference w:type="default" r:id="rId10"/>
      <w:footerReference w:type="default" r:id="rId11"/>
      <w:pgSz w:w="11906" w:h="16838"/>
      <w:pgMar w:top="1440" w:right="1800" w:bottom="1079"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451E" w14:textId="77777777" w:rsidR="00F95A9C" w:rsidRDefault="00F95A9C">
      <w:r>
        <w:separator/>
      </w:r>
    </w:p>
  </w:endnote>
  <w:endnote w:type="continuationSeparator" w:id="0">
    <w:p w14:paraId="7EF2FFB4" w14:textId="77777777" w:rsidR="00F95A9C" w:rsidRDefault="00F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34CB" w14:textId="04373858" w:rsidR="005E5308" w:rsidRPr="005E5308" w:rsidRDefault="00A54F57" w:rsidP="005E5308">
    <w:pPr>
      <w:pStyle w:val="a4"/>
      <w:jc w:val="right"/>
    </w:pPr>
    <w:fldSimple w:instr=" FILENAME   \* MERGEFORMAT ">
      <w:r w:rsidR="00A52DA3" w:rsidRPr="00A52DA3">
        <w:rPr>
          <w:noProof/>
          <w:color w:val="999999"/>
          <w:rtl/>
        </w:rPr>
        <w:t>כללים לניצול כספי הקצאה לפרוייקטים</w:t>
      </w:r>
      <w:r w:rsidR="00A52DA3">
        <w:rPr>
          <w:noProof/>
          <w:rtl/>
        </w:rPr>
        <w:t xml:space="preserve"> במענק קרנות לשיפורים 10.5.2022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1962" w14:textId="77777777" w:rsidR="00F95A9C" w:rsidRDefault="00F95A9C">
      <w:r>
        <w:separator/>
      </w:r>
    </w:p>
  </w:footnote>
  <w:footnote w:type="continuationSeparator" w:id="0">
    <w:p w14:paraId="7E564AFD" w14:textId="77777777" w:rsidR="00F95A9C" w:rsidRDefault="00F9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101B" w14:textId="77777777" w:rsidR="005E5308" w:rsidRDefault="005E5308" w:rsidP="0044459B">
    <w:pPr>
      <w:pStyle w:val="a3"/>
      <w:jc w:val="center"/>
    </w:pPr>
    <w:r>
      <w:rPr>
        <w:rFonts w:cs="David" w:hint="cs"/>
        <w:rtl/>
      </w:rPr>
      <w:t>קרן הלוואות לשיפורים במעונות הציבוריים וקרן הלוואות לשיפורים במעונות הפרטיים</w:t>
    </w:r>
    <w:r>
      <w:rPr>
        <w:rFonts w:cs="David"/>
        <w:rtl/>
      </w:rPr>
      <w:br/>
    </w:r>
    <w:r>
      <w:rPr>
        <w:rFonts w:cs="David" w:hint="cs"/>
        <w:rtl/>
      </w:rPr>
      <w:t>לחניכי השירות לילד ונוער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7E9"/>
    <w:multiLevelType w:val="hybridMultilevel"/>
    <w:tmpl w:val="907EA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E74FE"/>
    <w:multiLevelType w:val="hybridMultilevel"/>
    <w:tmpl w:val="439C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C5235"/>
    <w:multiLevelType w:val="hybridMultilevel"/>
    <w:tmpl w:val="0068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E68B3"/>
    <w:multiLevelType w:val="hybridMultilevel"/>
    <w:tmpl w:val="C4128E0E"/>
    <w:lvl w:ilvl="0" w:tplc="6CCE9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F60832"/>
    <w:multiLevelType w:val="multilevel"/>
    <w:tmpl w:val="5CD240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B232F0A"/>
    <w:multiLevelType w:val="hybridMultilevel"/>
    <w:tmpl w:val="2C343B86"/>
    <w:lvl w:ilvl="0" w:tplc="8654C1D4">
      <w:start w:val="1"/>
      <w:numFmt w:val="decimal"/>
      <w:lvlText w:val="%1."/>
      <w:lvlJc w:val="left"/>
      <w:pPr>
        <w:tabs>
          <w:tab w:val="num" w:pos="720"/>
        </w:tabs>
        <w:ind w:left="720" w:hanging="360"/>
      </w:pPr>
      <w:rPr>
        <w:rFonts w:hint="default"/>
      </w:rPr>
    </w:lvl>
    <w:lvl w:ilvl="1" w:tplc="0C66E760">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C47"/>
    <w:rsid w:val="00006205"/>
    <w:rsid w:val="0003566C"/>
    <w:rsid w:val="00043FFF"/>
    <w:rsid w:val="0006277D"/>
    <w:rsid w:val="00071118"/>
    <w:rsid w:val="000A289E"/>
    <w:rsid w:val="000A3B01"/>
    <w:rsid w:val="000B37AC"/>
    <w:rsid w:val="000D0A0E"/>
    <w:rsid w:val="000D7B54"/>
    <w:rsid w:val="000F0046"/>
    <w:rsid w:val="000F665B"/>
    <w:rsid w:val="00167606"/>
    <w:rsid w:val="00167ED6"/>
    <w:rsid w:val="00184389"/>
    <w:rsid w:val="001B673D"/>
    <w:rsid w:val="001C57BB"/>
    <w:rsid w:val="001C6C47"/>
    <w:rsid w:val="00205FD0"/>
    <w:rsid w:val="00206D0E"/>
    <w:rsid w:val="00240C50"/>
    <w:rsid w:val="0025514F"/>
    <w:rsid w:val="002605AD"/>
    <w:rsid w:val="00283BAD"/>
    <w:rsid w:val="002A57FD"/>
    <w:rsid w:val="002B5637"/>
    <w:rsid w:val="002C0EA6"/>
    <w:rsid w:val="002C63A8"/>
    <w:rsid w:val="002D4FD2"/>
    <w:rsid w:val="003375A3"/>
    <w:rsid w:val="00354875"/>
    <w:rsid w:val="003675AA"/>
    <w:rsid w:val="00393010"/>
    <w:rsid w:val="00396731"/>
    <w:rsid w:val="003A4FC8"/>
    <w:rsid w:val="003C6B15"/>
    <w:rsid w:val="003D26F2"/>
    <w:rsid w:val="003D7511"/>
    <w:rsid w:val="00406B5B"/>
    <w:rsid w:val="0044459B"/>
    <w:rsid w:val="00477174"/>
    <w:rsid w:val="00487C7D"/>
    <w:rsid w:val="004A653E"/>
    <w:rsid w:val="004B20F6"/>
    <w:rsid w:val="004D6E19"/>
    <w:rsid w:val="00500C5A"/>
    <w:rsid w:val="00503F18"/>
    <w:rsid w:val="00512DDD"/>
    <w:rsid w:val="0053607C"/>
    <w:rsid w:val="00560D28"/>
    <w:rsid w:val="00564530"/>
    <w:rsid w:val="005A3E28"/>
    <w:rsid w:val="005B0DA9"/>
    <w:rsid w:val="005E5308"/>
    <w:rsid w:val="005E5B25"/>
    <w:rsid w:val="00620AD1"/>
    <w:rsid w:val="006835D7"/>
    <w:rsid w:val="006E0EF3"/>
    <w:rsid w:val="00700E98"/>
    <w:rsid w:val="00706008"/>
    <w:rsid w:val="00706C86"/>
    <w:rsid w:val="00707979"/>
    <w:rsid w:val="00724969"/>
    <w:rsid w:val="007269F5"/>
    <w:rsid w:val="00777876"/>
    <w:rsid w:val="00795161"/>
    <w:rsid w:val="007B0A4F"/>
    <w:rsid w:val="007B437B"/>
    <w:rsid w:val="007D1E35"/>
    <w:rsid w:val="00800168"/>
    <w:rsid w:val="00800EE1"/>
    <w:rsid w:val="00813D01"/>
    <w:rsid w:val="00813FB4"/>
    <w:rsid w:val="00897F74"/>
    <w:rsid w:val="008D4076"/>
    <w:rsid w:val="008D4966"/>
    <w:rsid w:val="008E2588"/>
    <w:rsid w:val="008E3B98"/>
    <w:rsid w:val="008E4C4B"/>
    <w:rsid w:val="008E4E0E"/>
    <w:rsid w:val="008E75B0"/>
    <w:rsid w:val="008F498F"/>
    <w:rsid w:val="009249B4"/>
    <w:rsid w:val="00936520"/>
    <w:rsid w:val="009528DA"/>
    <w:rsid w:val="009660F3"/>
    <w:rsid w:val="00984584"/>
    <w:rsid w:val="009919DF"/>
    <w:rsid w:val="009B092A"/>
    <w:rsid w:val="009C1243"/>
    <w:rsid w:val="00A169E3"/>
    <w:rsid w:val="00A33DCD"/>
    <w:rsid w:val="00A52DA3"/>
    <w:rsid w:val="00A54F57"/>
    <w:rsid w:val="00A62117"/>
    <w:rsid w:val="00A95174"/>
    <w:rsid w:val="00AE2B3D"/>
    <w:rsid w:val="00AF4D84"/>
    <w:rsid w:val="00B17CF6"/>
    <w:rsid w:val="00B32B2D"/>
    <w:rsid w:val="00B62561"/>
    <w:rsid w:val="00B77BEE"/>
    <w:rsid w:val="00BB3FC2"/>
    <w:rsid w:val="00BB5911"/>
    <w:rsid w:val="00C21895"/>
    <w:rsid w:val="00C84932"/>
    <w:rsid w:val="00CD2569"/>
    <w:rsid w:val="00D10E52"/>
    <w:rsid w:val="00D22022"/>
    <w:rsid w:val="00D22F3B"/>
    <w:rsid w:val="00D276A9"/>
    <w:rsid w:val="00D60C59"/>
    <w:rsid w:val="00D95D34"/>
    <w:rsid w:val="00DB23EB"/>
    <w:rsid w:val="00DB7C69"/>
    <w:rsid w:val="00E134B0"/>
    <w:rsid w:val="00E146BD"/>
    <w:rsid w:val="00E16061"/>
    <w:rsid w:val="00E16656"/>
    <w:rsid w:val="00E30E27"/>
    <w:rsid w:val="00E60346"/>
    <w:rsid w:val="00EA2EAF"/>
    <w:rsid w:val="00EB3BEA"/>
    <w:rsid w:val="00EF0627"/>
    <w:rsid w:val="00F14F0E"/>
    <w:rsid w:val="00F15F3C"/>
    <w:rsid w:val="00F60BFB"/>
    <w:rsid w:val="00F667B5"/>
    <w:rsid w:val="00F90028"/>
    <w:rsid w:val="00F95A9C"/>
    <w:rsid w:val="00FC435F"/>
    <w:rsid w:val="00FC5EB7"/>
    <w:rsid w:val="00FC64E8"/>
    <w:rsid w:val="00FE2940"/>
    <w:rsid w:val="00FE71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02B35"/>
  <w15:docId w15:val="{5A7DC596-C78D-4081-AA9E-ABF7DAAD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9F5"/>
    <w:pPr>
      <w:bidi/>
    </w:pPr>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06C86"/>
    <w:pPr>
      <w:tabs>
        <w:tab w:val="center" w:pos="4153"/>
        <w:tab w:val="right" w:pos="8306"/>
      </w:tabs>
    </w:pPr>
  </w:style>
  <w:style w:type="paragraph" w:styleId="a4">
    <w:name w:val="footer"/>
    <w:basedOn w:val="a"/>
    <w:rsid w:val="00706C86"/>
    <w:pPr>
      <w:tabs>
        <w:tab w:val="center" w:pos="4153"/>
        <w:tab w:val="right" w:pos="8306"/>
      </w:tabs>
    </w:pPr>
  </w:style>
  <w:style w:type="paragraph" w:styleId="a5">
    <w:name w:val="List Paragraph"/>
    <w:basedOn w:val="a"/>
    <w:uiPriority w:val="34"/>
    <w:qFormat/>
    <w:rsid w:val="0003566C"/>
    <w:pPr>
      <w:ind w:left="720"/>
    </w:pPr>
  </w:style>
  <w:style w:type="character" w:styleId="Hyperlink">
    <w:name w:val="Hyperlink"/>
    <w:uiPriority w:val="99"/>
    <w:unhideWhenUsed/>
    <w:rsid w:val="00E16656"/>
    <w:rPr>
      <w:rFonts w:ascii="Times New Roman" w:hAnsi="Times New Roman" w:cs="Times New Roman" w:hint="default"/>
      <w:color w:val="0000FF"/>
      <w:u w:val="single"/>
    </w:rPr>
  </w:style>
  <w:style w:type="character" w:styleId="a6">
    <w:name w:val="Unresolved Mention"/>
    <w:uiPriority w:val="99"/>
    <w:semiHidden/>
    <w:unhideWhenUsed/>
    <w:rsid w:val="004A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77507">
      <w:bodyDiv w:val="1"/>
      <w:marLeft w:val="0"/>
      <w:marRight w:val="0"/>
      <w:marTop w:val="0"/>
      <w:marBottom w:val="0"/>
      <w:divBdr>
        <w:top w:val="none" w:sz="0" w:space="0" w:color="auto"/>
        <w:left w:val="none" w:sz="0" w:space="0" w:color="auto"/>
        <w:bottom w:val="none" w:sz="0" w:space="0" w:color="auto"/>
        <w:right w:val="none" w:sz="0" w:space="0" w:color="auto"/>
      </w:divBdr>
    </w:div>
    <w:div w:id="21317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puri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ipuri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voraf33@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Outlook\VAK6WEV0\&#1500;&#1493;&#1490;&#1493;%20-%20&#1513;&#1514;&#1497;%20&#1492;&#1511;&#1512;&#1504;&#1493;&#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 שתי הקרנות</Template>
  <TotalTime>81</TotalTime>
  <Pages>3</Pages>
  <Words>446</Words>
  <Characters>2231</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25</vt:lpstr>
    </vt:vector>
  </TitlesOfParts>
  <Company>Home/Office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creator>User</dc:creator>
  <cp:lastModifiedBy>dvoraf33@outlook.co.il</cp:lastModifiedBy>
  <cp:revision>14</cp:revision>
  <cp:lastPrinted>2022-05-23T08:52:00Z</cp:lastPrinted>
  <dcterms:created xsi:type="dcterms:W3CDTF">2022-05-16T08:21:00Z</dcterms:created>
  <dcterms:modified xsi:type="dcterms:W3CDTF">2022-05-31T06:38:00Z</dcterms:modified>
</cp:coreProperties>
</file>